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A4" w:rsidRDefault="00EC6BA4" w:rsidP="00EC6BA4">
      <w:pPr>
        <w:pStyle w:val="western"/>
        <w:suppressAutoHyphens/>
        <w:spacing w:before="0"/>
        <w:jc w:val="center"/>
        <w:rPr>
          <w:rFonts w:ascii="Calibri" w:hAnsi="Calibri" w:cs="Calibri"/>
          <w:b/>
          <w:noProof/>
          <w:sz w:val="28"/>
          <w:szCs w:val="28"/>
          <w:u w:val="single"/>
          <w:lang w:val="en-US"/>
        </w:rPr>
      </w:pPr>
    </w:p>
    <w:p w:rsidR="00EC6BA4" w:rsidRDefault="00EC6BA4" w:rsidP="00EC6BA4">
      <w:pPr>
        <w:pStyle w:val="western"/>
        <w:suppressAutoHyphens/>
        <w:spacing w:before="0"/>
        <w:jc w:val="center"/>
        <w:rPr>
          <w:rFonts w:ascii="Calibri" w:hAnsi="Calibri" w:cs="Calibri"/>
          <w:b/>
          <w:noProof/>
          <w:sz w:val="28"/>
          <w:szCs w:val="28"/>
          <w:u w:val="single"/>
          <w:lang w:val="en-US"/>
        </w:rPr>
      </w:pPr>
      <w:r w:rsidRPr="00456130">
        <w:rPr>
          <w:rFonts w:ascii="Calibri" w:hAnsi="Calibri" w:cs="Calibri"/>
          <w:b/>
          <w:noProof/>
          <w:sz w:val="28"/>
          <w:szCs w:val="28"/>
          <w:u w:val="single"/>
          <w:lang w:val="en-US"/>
        </w:rPr>
        <w:t>ANNEX 1</w:t>
      </w:r>
      <w:r>
        <w:rPr>
          <w:rFonts w:ascii="Calibri" w:hAnsi="Calibri" w:cs="Calibri"/>
          <w:b/>
          <w:noProof/>
          <w:sz w:val="28"/>
          <w:szCs w:val="28"/>
          <w:u w:val="single"/>
          <w:lang w:val="en-US"/>
        </w:rPr>
        <w:t xml:space="preserve"> </w:t>
      </w:r>
    </w:p>
    <w:p w:rsidR="00EC6BA4" w:rsidRDefault="00EC6BA4" w:rsidP="00EC6BA4">
      <w:pPr>
        <w:pStyle w:val="western"/>
        <w:suppressAutoHyphens/>
        <w:spacing w:before="0"/>
        <w:jc w:val="center"/>
        <w:rPr>
          <w:rFonts w:ascii="Calibri" w:hAnsi="Calibri" w:cs="Calibri"/>
          <w:b/>
          <w:noProof/>
          <w:sz w:val="28"/>
          <w:szCs w:val="28"/>
          <w:u w:val="single"/>
          <w:lang w:val="en-US"/>
        </w:rPr>
      </w:pPr>
    </w:p>
    <w:p w:rsidR="00EC6BA4" w:rsidRPr="00456130" w:rsidRDefault="00EC6BA4" w:rsidP="00EC6BA4">
      <w:pPr>
        <w:pStyle w:val="western"/>
        <w:suppressAutoHyphens/>
        <w:spacing w:before="0"/>
        <w:jc w:val="center"/>
        <w:rPr>
          <w:rFonts w:ascii="Calibri" w:hAnsi="Calibri" w:cs="Calibri"/>
          <w:b/>
          <w:noProof/>
          <w:sz w:val="28"/>
          <w:szCs w:val="28"/>
          <w:u w:val="single"/>
          <w:lang w:val="en-US"/>
        </w:rPr>
      </w:pPr>
      <w:r>
        <w:rPr>
          <w:rFonts w:ascii="Calibri" w:hAnsi="Calibri" w:cs="Calibri"/>
          <w:b/>
          <w:noProof/>
          <w:sz w:val="28"/>
          <w:szCs w:val="28"/>
          <w:u w:val="single"/>
          <w:lang w:val="en-US"/>
        </w:rPr>
        <w:t>Info document for NCP training session (DAY III)</w:t>
      </w:r>
    </w:p>
    <w:p w:rsidR="00EC6BA4" w:rsidRPr="006D6407" w:rsidRDefault="00EC6BA4" w:rsidP="00EC6BA4">
      <w:pPr>
        <w:pStyle w:val="western"/>
        <w:suppressAutoHyphens/>
        <w:spacing w:before="0"/>
        <w:jc w:val="center"/>
        <w:rPr>
          <w:rFonts w:ascii="Calibri" w:hAnsi="Calibri" w:cs="Calibri"/>
          <w:b/>
          <w:noProof/>
          <w:sz w:val="28"/>
          <w:szCs w:val="28"/>
          <w:lang w:val="en-US"/>
        </w:rPr>
      </w:pPr>
    </w:p>
    <w:p w:rsidR="00EC6BA4" w:rsidRDefault="00EC6BA4" w:rsidP="00EC6BA4">
      <w:pPr>
        <w:pStyle w:val="western"/>
        <w:suppressAutoHyphens/>
        <w:spacing w:before="0"/>
        <w:rPr>
          <w:rFonts w:ascii="Calibri" w:hAnsi="Calibri" w:cs="Calibri"/>
          <w:b/>
          <w:noProof/>
          <w:sz w:val="28"/>
          <w:szCs w:val="28"/>
          <w:lang w:val="en-US"/>
        </w:rPr>
      </w:pPr>
    </w:p>
    <w:p w:rsidR="00EC6BA4" w:rsidRPr="00456130" w:rsidRDefault="00EC6BA4" w:rsidP="00EC6BA4">
      <w:pPr>
        <w:pStyle w:val="western"/>
        <w:suppressAutoHyphens/>
        <w:spacing w:before="0"/>
        <w:rPr>
          <w:rFonts w:ascii="Calibri" w:eastAsia="Times New Roman" w:hAnsi="Calibri" w:cs="Calibri"/>
          <w:b/>
          <w:bCs/>
          <w:sz w:val="36"/>
          <w:szCs w:val="36"/>
          <w:lang w:val="en-US"/>
        </w:rPr>
      </w:pPr>
      <w:r w:rsidRPr="00456130">
        <w:rPr>
          <w:rFonts w:ascii="Calibri" w:hAnsi="Calibri" w:cs="Calibri"/>
          <w:b/>
          <w:noProof/>
          <w:sz w:val="28"/>
          <w:szCs w:val="28"/>
          <w:lang w:val="en-US"/>
        </w:rPr>
        <w:t>MedSpring - Task 7.6: A way forward to support NCPs to strengthen thematic contact points</w:t>
      </w:r>
    </w:p>
    <w:p w:rsidR="00EC6BA4" w:rsidRDefault="00EC6BA4" w:rsidP="00EC6BA4">
      <w:pPr>
        <w:rPr>
          <w:rFonts w:ascii="Calibri" w:hAnsi="Calibri" w:cs="Calibri"/>
          <w:b/>
          <w:lang w:val="en-US"/>
        </w:rPr>
      </w:pPr>
    </w:p>
    <w:p w:rsidR="00321A25" w:rsidRPr="00456130" w:rsidRDefault="00321A25" w:rsidP="00EC6BA4">
      <w:pPr>
        <w:rPr>
          <w:rFonts w:ascii="Calibri" w:hAnsi="Calibri" w:cs="Calibri"/>
          <w:b/>
          <w:lang w:val="en-US"/>
        </w:rPr>
      </w:pPr>
    </w:p>
    <w:p w:rsidR="00EC6BA4" w:rsidRPr="00456130" w:rsidRDefault="00EC6BA4" w:rsidP="00EC6BA4">
      <w:pPr>
        <w:jc w:val="both"/>
        <w:rPr>
          <w:rFonts w:ascii="Calibri" w:hAnsi="Calibri" w:cs="Calibri"/>
          <w:lang w:val="en-US"/>
        </w:rPr>
      </w:pPr>
      <w:r w:rsidRPr="00456130">
        <w:rPr>
          <w:rFonts w:ascii="Calibri" w:hAnsi="Calibri" w:cs="Calibri"/>
          <w:lang w:val="en-GB"/>
        </w:rPr>
        <w:t xml:space="preserve">One task of </w:t>
      </w:r>
      <w:proofErr w:type="spellStart"/>
      <w:r w:rsidRPr="00456130">
        <w:rPr>
          <w:rFonts w:ascii="Calibri" w:hAnsi="Calibri" w:cs="Calibri"/>
          <w:lang w:val="en-GB"/>
        </w:rPr>
        <w:t>MedSpring</w:t>
      </w:r>
      <w:proofErr w:type="spellEnd"/>
      <w:r w:rsidRPr="00456130">
        <w:rPr>
          <w:rFonts w:ascii="Calibri" w:hAnsi="Calibri" w:cs="Calibri"/>
          <w:lang w:val="en-GB"/>
        </w:rPr>
        <w:t xml:space="preserve"> aims at strengthening thematic contact points in those Mediterranean Partner Countries (MPC) where the information system needs to be improved, particularly in relation to the following selected societal challenges: resource efficiency with focus on water, high quality affordable food and energy.  The way to setup a partnership between existing thematic NCPs and NCP networks active in the above societal challenges should also be addressed by the work plan.</w:t>
      </w:r>
      <w:r>
        <w:rPr>
          <w:rFonts w:ascii="Calibri" w:hAnsi="Calibri" w:cs="Calibri"/>
          <w:lang w:val="en-GB"/>
        </w:rPr>
        <w:t xml:space="preserve"> </w:t>
      </w:r>
      <w:r w:rsidRPr="00456130">
        <w:rPr>
          <w:rFonts w:ascii="Calibri" w:hAnsi="Calibri" w:cs="Calibri"/>
          <w:lang w:val="en-GB"/>
        </w:rPr>
        <w:t xml:space="preserve">A work plan including needed action and overall time frame must be prepared by </w:t>
      </w:r>
      <w:proofErr w:type="spellStart"/>
      <w:r w:rsidRPr="00456130">
        <w:rPr>
          <w:rFonts w:ascii="Calibri" w:hAnsi="Calibri" w:cs="Calibri"/>
          <w:lang w:val="en-GB"/>
        </w:rPr>
        <w:t>MedSpring</w:t>
      </w:r>
      <w:proofErr w:type="spellEnd"/>
      <w:r w:rsidRPr="00456130">
        <w:rPr>
          <w:rFonts w:ascii="Calibri" w:hAnsi="Calibri" w:cs="Calibri"/>
          <w:lang w:val="en-GB"/>
        </w:rPr>
        <w:t xml:space="preserve"> (Task 7.6).  The Higher Council for Science and Technology (HCST Jordan) is responsible of this task.  The action plan should not only include actions that </w:t>
      </w:r>
      <w:proofErr w:type="spellStart"/>
      <w:r w:rsidRPr="00456130">
        <w:rPr>
          <w:rFonts w:ascii="Calibri" w:hAnsi="Calibri" w:cs="Calibri"/>
          <w:lang w:val="en-GB"/>
        </w:rPr>
        <w:t>MedSpring</w:t>
      </w:r>
      <w:proofErr w:type="spellEnd"/>
      <w:r w:rsidRPr="00456130">
        <w:rPr>
          <w:rFonts w:ascii="Calibri" w:hAnsi="Calibri" w:cs="Calibri"/>
          <w:lang w:val="en-GB"/>
        </w:rPr>
        <w:t xml:space="preserve"> could support in the coming three years (like meeting with NCP Coordinators, BILAT projects, training) but also actions to be carried out by NCPs in order to ensure institutional engagement and sustainability of the thematic contact points MPCs.  In this view, the 3</w:t>
      </w:r>
      <w:r w:rsidRPr="00456130">
        <w:rPr>
          <w:rFonts w:ascii="Calibri" w:hAnsi="Calibri" w:cs="Calibri"/>
          <w:vertAlign w:val="superscript"/>
          <w:lang w:val="en-GB"/>
        </w:rPr>
        <w:t>rd</w:t>
      </w:r>
      <w:r w:rsidRPr="00456130">
        <w:rPr>
          <w:rFonts w:ascii="Calibri" w:hAnsi="Calibri" w:cs="Calibri"/>
          <w:lang w:val="en-GB"/>
        </w:rPr>
        <w:t xml:space="preserve"> day training session on “NCP Networking and Road Map” could be an occasion of providing inputs to prepare the work plan.</w:t>
      </w:r>
      <w:r>
        <w:rPr>
          <w:rFonts w:ascii="Calibri" w:hAnsi="Calibri" w:cs="Calibri"/>
          <w:lang w:val="en-GB"/>
        </w:rPr>
        <w:t xml:space="preserve"> </w:t>
      </w:r>
      <w:r w:rsidRPr="00456130">
        <w:rPr>
          <w:rFonts w:ascii="Calibri" w:hAnsi="Calibri" w:cs="Calibri"/>
          <w:lang w:val="en-GB"/>
        </w:rPr>
        <w:t>In general the Task 7.6-work plan mission is the “</w:t>
      </w:r>
      <w:r w:rsidRPr="00456130">
        <w:rPr>
          <w:rFonts w:ascii="Calibri" w:hAnsi="Calibri" w:cs="Calibri"/>
          <w:i/>
          <w:lang w:val="en-US"/>
        </w:rPr>
        <w:t>strengthening and supporting the networking capabilities for NCPs by focusing on their capacity building and helping setup of a partnership among existing thematic NCPs-NCP networks active in the selected societal challenges</w:t>
      </w:r>
      <w:r w:rsidRPr="00456130">
        <w:rPr>
          <w:rFonts w:ascii="Calibri" w:hAnsi="Calibri" w:cs="Calibri"/>
          <w:lang w:val="en-US"/>
        </w:rPr>
        <w:t xml:space="preserve">”. </w:t>
      </w:r>
    </w:p>
    <w:p w:rsidR="00EC6BA4" w:rsidRPr="00456130" w:rsidRDefault="00EC6BA4" w:rsidP="00EC6BA4">
      <w:pPr>
        <w:rPr>
          <w:rFonts w:ascii="Calibri" w:hAnsi="Calibri" w:cs="Calibri"/>
          <w:lang w:val="en-US"/>
        </w:rPr>
      </w:pPr>
    </w:p>
    <w:p w:rsidR="00EC6BA4" w:rsidRDefault="00EC6BA4" w:rsidP="00EC6BA4">
      <w:pPr>
        <w:rPr>
          <w:rFonts w:ascii="Calibri" w:hAnsi="Calibri" w:cs="Calibri"/>
          <w:lang w:val="en-GB"/>
        </w:rPr>
      </w:pPr>
      <w:r w:rsidRPr="00456130">
        <w:rPr>
          <w:rFonts w:ascii="Calibri" w:hAnsi="Calibri" w:cs="Calibri"/>
          <w:lang w:val="en-GB"/>
        </w:rPr>
        <w:t>The following main strategy needs were identified by HCST for the preparation of the work plan:</w:t>
      </w:r>
    </w:p>
    <w:p w:rsidR="00EC6BA4" w:rsidRPr="00456130" w:rsidRDefault="00EC6BA4" w:rsidP="00EC6BA4">
      <w:pPr>
        <w:rPr>
          <w:rFonts w:ascii="Calibri" w:hAnsi="Calibri" w:cs="Calibri"/>
          <w:lang w:val="en-GB"/>
        </w:rPr>
      </w:pPr>
    </w:p>
    <w:p w:rsidR="00EC6BA4" w:rsidRPr="00456130" w:rsidRDefault="00EC6BA4" w:rsidP="00EC6BA4">
      <w:pPr>
        <w:numPr>
          <w:ilvl w:val="0"/>
          <w:numId w:val="2"/>
        </w:numPr>
        <w:autoSpaceDE w:val="0"/>
        <w:autoSpaceDN w:val="0"/>
        <w:adjustRightInd w:val="0"/>
        <w:ind w:left="720" w:hanging="450"/>
        <w:jc w:val="both"/>
        <w:rPr>
          <w:rFonts w:ascii="Calibri" w:hAnsi="Calibri" w:cs="Calibri"/>
          <w:color w:val="000000"/>
          <w:lang w:val="en-US"/>
        </w:rPr>
      </w:pPr>
      <w:r w:rsidRPr="00456130">
        <w:rPr>
          <w:rFonts w:ascii="Calibri" w:hAnsi="Calibri" w:cs="Calibri"/>
          <w:color w:val="000000"/>
          <w:lang w:val="en-US"/>
        </w:rPr>
        <w:t>Identifying the NCPs in the Mediterranean countries, and to figure out the main problems &amp; needs of NCPs and their networks, particularly in relation to MEDSPRING societal challenges (resource efficiency-water, high quality affordable food and energy) and/or enlarge thematic contact points / info points, in those Mediterranean countries where the information system is still lacking.</w:t>
      </w:r>
    </w:p>
    <w:p w:rsidR="00EC6BA4" w:rsidRPr="00456130" w:rsidRDefault="00EC6BA4" w:rsidP="00EC6BA4">
      <w:pPr>
        <w:numPr>
          <w:ilvl w:val="0"/>
          <w:numId w:val="2"/>
        </w:numPr>
        <w:autoSpaceDE w:val="0"/>
        <w:autoSpaceDN w:val="0"/>
        <w:adjustRightInd w:val="0"/>
        <w:ind w:left="720" w:hanging="450"/>
        <w:jc w:val="both"/>
        <w:rPr>
          <w:rFonts w:ascii="Calibri" w:hAnsi="Calibri" w:cs="Calibri"/>
          <w:color w:val="000000"/>
          <w:lang w:val="en-US"/>
        </w:rPr>
      </w:pPr>
      <w:r w:rsidRPr="00456130">
        <w:rPr>
          <w:rFonts w:ascii="Calibri" w:hAnsi="Calibri" w:cs="Calibri"/>
          <w:color w:val="000000"/>
          <w:lang w:val="en-US"/>
        </w:rPr>
        <w:t>Investigating the work done previously by other projects such as MIRA and BILATs.</w:t>
      </w:r>
    </w:p>
    <w:p w:rsidR="00EC6BA4" w:rsidRPr="00456130" w:rsidRDefault="00EC6BA4" w:rsidP="00EC6BA4">
      <w:pPr>
        <w:numPr>
          <w:ilvl w:val="0"/>
          <w:numId w:val="2"/>
        </w:numPr>
        <w:autoSpaceDE w:val="0"/>
        <w:autoSpaceDN w:val="0"/>
        <w:adjustRightInd w:val="0"/>
        <w:ind w:left="720" w:hanging="450"/>
        <w:jc w:val="both"/>
        <w:rPr>
          <w:rFonts w:ascii="Calibri" w:hAnsi="Calibri" w:cs="Calibri"/>
          <w:color w:val="000000"/>
          <w:lang w:val="en-US"/>
        </w:rPr>
      </w:pPr>
      <w:r w:rsidRPr="00456130">
        <w:rPr>
          <w:rFonts w:ascii="Calibri" w:hAnsi="Calibri" w:cs="Calibri"/>
          <w:color w:val="000000"/>
          <w:lang w:val="en-US"/>
        </w:rPr>
        <w:t>Assessing the current situation both in quantitative and qualitative terms.</w:t>
      </w:r>
    </w:p>
    <w:p w:rsidR="00EC6BA4" w:rsidRPr="00456130" w:rsidRDefault="00EC6BA4" w:rsidP="00EC6BA4">
      <w:pPr>
        <w:numPr>
          <w:ilvl w:val="0"/>
          <w:numId w:val="2"/>
        </w:numPr>
        <w:autoSpaceDE w:val="0"/>
        <w:autoSpaceDN w:val="0"/>
        <w:adjustRightInd w:val="0"/>
        <w:ind w:left="720" w:hanging="450"/>
        <w:jc w:val="both"/>
        <w:rPr>
          <w:rFonts w:ascii="Calibri" w:hAnsi="Calibri" w:cs="Calibri"/>
          <w:color w:val="000000"/>
          <w:lang w:val="en-US"/>
        </w:rPr>
      </w:pPr>
      <w:r w:rsidRPr="00456130">
        <w:rPr>
          <w:rFonts w:ascii="Calibri" w:hAnsi="Calibri" w:cs="Calibri"/>
          <w:color w:val="000000"/>
          <w:lang w:val="en-US"/>
        </w:rPr>
        <w:t>Indicating the future needed actions to draw the plan which will improve the role of NCPs in the Mediterranean countries and the expected progress.</w:t>
      </w:r>
    </w:p>
    <w:p w:rsidR="00EC6BA4" w:rsidRPr="00456130" w:rsidRDefault="00EC6BA4" w:rsidP="00EC6BA4">
      <w:pPr>
        <w:numPr>
          <w:ilvl w:val="0"/>
          <w:numId w:val="2"/>
        </w:numPr>
        <w:autoSpaceDE w:val="0"/>
        <w:autoSpaceDN w:val="0"/>
        <w:adjustRightInd w:val="0"/>
        <w:ind w:left="720" w:hanging="450"/>
        <w:jc w:val="both"/>
        <w:rPr>
          <w:rFonts w:ascii="Calibri" w:hAnsi="Calibri" w:cs="Calibri"/>
          <w:lang w:val="en-US"/>
        </w:rPr>
      </w:pPr>
      <w:r w:rsidRPr="00456130">
        <w:rPr>
          <w:rFonts w:ascii="Calibri" w:hAnsi="Calibri" w:cs="Calibri"/>
          <w:color w:val="000000"/>
          <w:lang w:val="en-US"/>
        </w:rPr>
        <w:t>Strengthening and supporting the networking capabilities for NCPs by focusing on their capacity building.</w:t>
      </w:r>
    </w:p>
    <w:p w:rsidR="00EC6BA4" w:rsidRPr="00456130" w:rsidRDefault="00EC6BA4" w:rsidP="00EC6BA4">
      <w:pPr>
        <w:autoSpaceDE w:val="0"/>
        <w:autoSpaceDN w:val="0"/>
        <w:adjustRightInd w:val="0"/>
        <w:rPr>
          <w:rFonts w:ascii="Calibri" w:hAnsi="Calibri" w:cs="Calibri"/>
          <w:lang w:val="en-US"/>
        </w:rPr>
      </w:pPr>
    </w:p>
    <w:p w:rsidR="00EC6BA4" w:rsidRPr="00456130" w:rsidRDefault="00EC6BA4" w:rsidP="00EC6BA4">
      <w:pPr>
        <w:rPr>
          <w:rFonts w:ascii="Calibri" w:hAnsi="Calibri" w:cs="Calibri"/>
          <w:lang w:val="en-US"/>
        </w:rPr>
      </w:pPr>
      <w:r w:rsidRPr="00321A25">
        <w:rPr>
          <w:rFonts w:ascii="Calibri" w:hAnsi="Calibri" w:cs="Calibri"/>
          <w:highlight w:val="yellow"/>
          <w:lang w:val="en-US"/>
        </w:rPr>
        <w:t>Participants will have the opportunity to discuss and provide ideas for the design of the work plan and suggest innovative actions in relation to the following issues:</w:t>
      </w:r>
      <w:r w:rsidRPr="00456130">
        <w:rPr>
          <w:rFonts w:ascii="Calibri" w:hAnsi="Calibri" w:cs="Calibri"/>
          <w:lang w:val="en-US"/>
        </w:rPr>
        <w:t xml:space="preserve"> </w:t>
      </w:r>
    </w:p>
    <w:p w:rsidR="00EC6BA4" w:rsidRPr="00456130" w:rsidRDefault="00EC6BA4" w:rsidP="00EC6BA4">
      <w:pPr>
        <w:ind w:left="360"/>
        <w:rPr>
          <w:rFonts w:ascii="Calibri" w:hAnsi="Calibri" w:cs="Calibri"/>
          <w:lang w:val="en-US"/>
        </w:rPr>
      </w:pPr>
    </w:p>
    <w:p w:rsidR="00EC6BA4" w:rsidRPr="00456130" w:rsidRDefault="00EC6BA4" w:rsidP="00EC6BA4">
      <w:pPr>
        <w:numPr>
          <w:ilvl w:val="0"/>
          <w:numId w:val="1"/>
        </w:numPr>
        <w:spacing w:before="60" w:after="60"/>
        <w:jc w:val="both"/>
        <w:rPr>
          <w:rFonts w:ascii="Calibri" w:hAnsi="Calibri" w:cs="Calibri"/>
          <w:lang w:val="en-US"/>
        </w:rPr>
      </w:pPr>
      <w:proofErr w:type="spellStart"/>
      <w:r w:rsidRPr="00456130">
        <w:rPr>
          <w:rFonts w:ascii="Calibri" w:hAnsi="Calibri" w:cs="Calibri"/>
          <w:lang w:val="de-DE"/>
        </w:rPr>
        <w:t>Building</w:t>
      </w:r>
      <w:proofErr w:type="spellEnd"/>
      <w:r w:rsidRPr="00456130">
        <w:rPr>
          <w:rFonts w:ascii="Calibri" w:hAnsi="Calibri" w:cs="Calibri"/>
          <w:lang w:val="de-DE"/>
        </w:rPr>
        <w:t xml:space="preserve"> a </w:t>
      </w:r>
      <w:proofErr w:type="spellStart"/>
      <w:r w:rsidRPr="00456130">
        <w:rPr>
          <w:rFonts w:ascii="Calibri" w:hAnsi="Calibri" w:cs="Calibri"/>
          <w:lang w:val="de-DE"/>
        </w:rPr>
        <w:t>spectrum</w:t>
      </w:r>
      <w:proofErr w:type="spellEnd"/>
      <w:r w:rsidRPr="00456130">
        <w:rPr>
          <w:rFonts w:ascii="Calibri" w:hAnsi="Calibri" w:cs="Calibri"/>
          <w:lang w:val="de-DE"/>
        </w:rPr>
        <w:t xml:space="preserve"> </w:t>
      </w:r>
      <w:proofErr w:type="spellStart"/>
      <w:r w:rsidRPr="00456130">
        <w:rPr>
          <w:rFonts w:ascii="Calibri" w:hAnsi="Calibri" w:cs="Calibri"/>
          <w:lang w:val="de-DE"/>
        </w:rPr>
        <w:t>of</w:t>
      </w:r>
      <w:proofErr w:type="spellEnd"/>
      <w:r w:rsidRPr="00456130">
        <w:rPr>
          <w:rFonts w:ascii="Calibri" w:hAnsi="Calibri" w:cs="Calibri"/>
          <w:lang w:val="de-DE"/>
        </w:rPr>
        <w:t xml:space="preserve"> </w:t>
      </w:r>
      <w:proofErr w:type="spellStart"/>
      <w:r w:rsidRPr="00456130">
        <w:rPr>
          <w:rFonts w:ascii="Calibri" w:hAnsi="Calibri" w:cs="Calibri"/>
          <w:lang w:val="de-DE"/>
        </w:rPr>
        <w:t>knowledge</w:t>
      </w:r>
      <w:proofErr w:type="spellEnd"/>
      <w:r w:rsidRPr="00456130">
        <w:rPr>
          <w:rFonts w:ascii="Calibri" w:hAnsi="Calibri" w:cs="Calibri"/>
          <w:lang w:val="de-DE"/>
        </w:rPr>
        <w:t xml:space="preserve">, </w:t>
      </w:r>
      <w:proofErr w:type="spellStart"/>
      <w:r w:rsidRPr="00456130">
        <w:rPr>
          <w:rFonts w:ascii="Calibri" w:hAnsi="Calibri" w:cs="Calibri"/>
          <w:lang w:val="de-DE"/>
        </w:rPr>
        <w:t>capabilities</w:t>
      </w:r>
      <w:proofErr w:type="spellEnd"/>
      <w:r w:rsidRPr="00456130">
        <w:rPr>
          <w:rFonts w:ascii="Calibri" w:hAnsi="Calibri" w:cs="Calibri"/>
          <w:lang w:val="de-DE"/>
        </w:rPr>
        <w:t xml:space="preserve"> </w:t>
      </w:r>
      <w:proofErr w:type="spellStart"/>
      <w:r w:rsidRPr="00456130">
        <w:rPr>
          <w:rFonts w:ascii="Calibri" w:hAnsi="Calibri" w:cs="Calibri"/>
          <w:lang w:val="de-DE"/>
        </w:rPr>
        <w:t>and</w:t>
      </w:r>
      <w:proofErr w:type="spellEnd"/>
      <w:r w:rsidRPr="00456130">
        <w:rPr>
          <w:rFonts w:ascii="Calibri" w:hAnsi="Calibri" w:cs="Calibri"/>
          <w:lang w:val="de-DE"/>
        </w:rPr>
        <w:t xml:space="preserve"> </w:t>
      </w:r>
      <w:proofErr w:type="spellStart"/>
      <w:r w:rsidRPr="00456130">
        <w:rPr>
          <w:rFonts w:ascii="Calibri" w:hAnsi="Calibri" w:cs="Calibri"/>
          <w:lang w:val="de-DE"/>
        </w:rPr>
        <w:t>skills</w:t>
      </w:r>
      <w:proofErr w:type="spellEnd"/>
      <w:r w:rsidRPr="00456130">
        <w:rPr>
          <w:rFonts w:ascii="Calibri" w:hAnsi="Calibri" w:cs="Calibri"/>
          <w:lang w:val="de-DE"/>
        </w:rPr>
        <w:t>.</w:t>
      </w:r>
    </w:p>
    <w:p w:rsidR="00EC6BA4" w:rsidRPr="00456130" w:rsidRDefault="00EC6BA4" w:rsidP="00EC6BA4">
      <w:pPr>
        <w:numPr>
          <w:ilvl w:val="0"/>
          <w:numId w:val="1"/>
        </w:numPr>
        <w:spacing w:before="60" w:after="60"/>
        <w:jc w:val="both"/>
        <w:rPr>
          <w:rFonts w:ascii="Calibri" w:hAnsi="Calibri" w:cs="Calibri"/>
          <w:lang w:val="en-GB"/>
        </w:rPr>
      </w:pPr>
      <w:r w:rsidRPr="00456130">
        <w:rPr>
          <w:rFonts w:ascii="Calibri" w:hAnsi="Calibri" w:cs="Calibri"/>
          <w:lang w:val="en-GB"/>
        </w:rPr>
        <w:t>Competence regarding contents (societal challenges).</w:t>
      </w:r>
    </w:p>
    <w:p w:rsidR="00EC6BA4" w:rsidRPr="00456130" w:rsidRDefault="00EC6BA4" w:rsidP="00EC6BA4">
      <w:pPr>
        <w:numPr>
          <w:ilvl w:val="0"/>
          <w:numId w:val="1"/>
        </w:numPr>
        <w:spacing w:before="60" w:after="60"/>
        <w:jc w:val="both"/>
        <w:rPr>
          <w:rFonts w:ascii="Calibri" w:hAnsi="Calibri" w:cs="Calibri"/>
          <w:lang w:val="en-GB"/>
        </w:rPr>
      </w:pPr>
      <w:r w:rsidRPr="00456130">
        <w:rPr>
          <w:rFonts w:ascii="Calibri" w:hAnsi="Calibri" w:cs="Calibri"/>
          <w:lang w:val="en-GB"/>
        </w:rPr>
        <w:t>Local network capacities and motivated partners / focal points</w:t>
      </w:r>
    </w:p>
    <w:p w:rsidR="00EC6BA4" w:rsidRPr="00456130" w:rsidRDefault="00EC6BA4" w:rsidP="00EC6BA4">
      <w:pPr>
        <w:numPr>
          <w:ilvl w:val="0"/>
          <w:numId w:val="1"/>
        </w:numPr>
        <w:spacing w:before="60" w:after="60"/>
        <w:jc w:val="both"/>
        <w:rPr>
          <w:rFonts w:ascii="Calibri" w:hAnsi="Calibri" w:cs="Calibri"/>
          <w:lang w:val="en-GB"/>
        </w:rPr>
      </w:pPr>
      <w:r w:rsidRPr="00456130">
        <w:rPr>
          <w:rFonts w:ascii="Calibri" w:hAnsi="Calibri" w:cs="Calibri"/>
          <w:lang w:val="en-GB"/>
        </w:rPr>
        <w:lastRenderedPageBreak/>
        <w:t>Ensure institutional engagement in strengthening NCP system</w:t>
      </w:r>
    </w:p>
    <w:p w:rsidR="00EC6BA4" w:rsidRPr="00456130" w:rsidRDefault="00EC6BA4" w:rsidP="00EC6BA4">
      <w:pPr>
        <w:numPr>
          <w:ilvl w:val="0"/>
          <w:numId w:val="1"/>
        </w:numPr>
        <w:spacing w:before="60" w:after="60"/>
        <w:jc w:val="both"/>
        <w:rPr>
          <w:rFonts w:ascii="Calibri" w:hAnsi="Calibri" w:cs="Calibri"/>
          <w:lang w:val="en-GB"/>
        </w:rPr>
      </w:pPr>
      <w:r w:rsidRPr="00456130">
        <w:rPr>
          <w:rFonts w:ascii="Calibri" w:hAnsi="Calibri" w:cs="Calibri"/>
          <w:lang w:val="en-GB"/>
        </w:rPr>
        <w:t>Partnerships</w:t>
      </w:r>
    </w:p>
    <w:p w:rsidR="00EC6BA4" w:rsidRPr="00456130" w:rsidRDefault="00EC6BA4" w:rsidP="00EC6BA4">
      <w:pPr>
        <w:numPr>
          <w:ilvl w:val="0"/>
          <w:numId w:val="1"/>
        </w:numPr>
        <w:spacing w:before="60" w:after="60"/>
        <w:jc w:val="both"/>
        <w:rPr>
          <w:rFonts w:ascii="Calibri" w:hAnsi="Calibri" w:cs="Calibri"/>
          <w:lang w:val="en-GB"/>
        </w:rPr>
      </w:pPr>
      <w:r w:rsidRPr="00456130">
        <w:rPr>
          <w:rFonts w:ascii="Calibri" w:hAnsi="Calibri" w:cs="Calibri"/>
          <w:lang w:val="en-GB"/>
        </w:rPr>
        <w:t>Communication skills (communicating research and research programming).</w:t>
      </w:r>
    </w:p>
    <w:p w:rsidR="00EC6BA4" w:rsidRPr="00456130" w:rsidRDefault="00EC6BA4" w:rsidP="00EC6BA4">
      <w:pPr>
        <w:numPr>
          <w:ilvl w:val="0"/>
          <w:numId w:val="1"/>
        </w:numPr>
        <w:spacing w:before="60" w:after="60"/>
        <w:jc w:val="both"/>
        <w:rPr>
          <w:rFonts w:ascii="Calibri" w:hAnsi="Calibri" w:cs="Calibri"/>
          <w:lang w:val="en-GB"/>
        </w:rPr>
      </w:pPr>
      <w:r w:rsidRPr="00456130">
        <w:rPr>
          <w:rFonts w:ascii="Calibri" w:hAnsi="Calibri" w:cs="Calibri"/>
          <w:lang w:val="en-GB"/>
        </w:rPr>
        <w:t>Support researchers becoming accepted and respected partner at national, European and international level.</w:t>
      </w:r>
    </w:p>
    <w:p w:rsidR="00EC6BA4" w:rsidRPr="00456130" w:rsidRDefault="00EC6BA4" w:rsidP="00EC6BA4">
      <w:pPr>
        <w:numPr>
          <w:ilvl w:val="0"/>
          <w:numId w:val="1"/>
        </w:numPr>
        <w:spacing w:before="60" w:after="60"/>
        <w:jc w:val="both"/>
        <w:rPr>
          <w:rFonts w:ascii="Calibri" w:hAnsi="Calibri" w:cs="Calibri"/>
          <w:lang w:val="en-GB"/>
        </w:rPr>
      </w:pPr>
      <w:r w:rsidRPr="00456130">
        <w:rPr>
          <w:rFonts w:ascii="Calibri" w:hAnsi="Calibri" w:cs="Calibri"/>
          <w:lang w:val="en-GB"/>
        </w:rPr>
        <w:t>Being effective regarding national success in the EU RTD activities (increasing impact on the research system as well as societal challenges).</w:t>
      </w:r>
    </w:p>
    <w:p w:rsidR="00EC6BA4" w:rsidRPr="00456130" w:rsidRDefault="00EC6BA4" w:rsidP="00EC6BA4">
      <w:pPr>
        <w:numPr>
          <w:ilvl w:val="0"/>
          <w:numId w:val="1"/>
        </w:numPr>
        <w:spacing w:before="60" w:after="60"/>
        <w:jc w:val="both"/>
        <w:rPr>
          <w:rFonts w:ascii="Calibri" w:hAnsi="Calibri" w:cs="Calibri"/>
          <w:lang w:val="en-GB"/>
        </w:rPr>
      </w:pPr>
      <w:r w:rsidRPr="00456130">
        <w:rPr>
          <w:rFonts w:ascii="Calibri" w:hAnsi="Calibri" w:cs="Calibri"/>
          <w:lang w:val="en-GB"/>
        </w:rPr>
        <w:t>Be suitable to become part of an international system / stimulating participation in H2020.</w:t>
      </w:r>
    </w:p>
    <w:p w:rsidR="00EC6BA4" w:rsidRPr="00456130" w:rsidRDefault="00EC6BA4" w:rsidP="00EC6BA4">
      <w:pPr>
        <w:pStyle w:val="Paragrafoelenco"/>
        <w:numPr>
          <w:ilvl w:val="0"/>
          <w:numId w:val="1"/>
        </w:numPr>
        <w:spacing w:line="300" w:lineRule="exact"/>
        <w:ind w:right="283"/>
        <w:contextualSpacing/>
        <w:rPr>
          <w:rFonts w:ascii="Calibri" w:hAnsi="Calibri" w:cs="Calibri"/>
          <w:lang w:val="en-GB"/>
        </w:rPr>
      </w:pPr>
      <w:r w:rsidRPr="00456130">
        <w:rPr>
          <w:rFonts w:ascii="Calibri" w:hAnsi="Calibri" w:cs="Calibri"/>
          <w:lang w:val="en-GB"/>
        </w:rPr>
        <w:t>Answering the need for people.</w:t>
      </w:r>
    </w:p>
    <w:p w:rsidR="00EC6BA4" w:rsidRPr="00456130" w:rsidRDefault="00EC6BA4" w:rsidP="00EC6BA4">
      <w:pPr>
        <w:pStyle w:val="Paragrafoelenco"/>
        <w:numPr>
          <w:ilvl w:val="0"/>
          <w:numId w:val="1"/>
        </w:numPr>
        <w:spacing w:line="300" w:lineRule="exact"/>
        <w:ind w:right="283"/>
        <w:contextualSpacing/>
        <w:rPr>
          <w:rFonts w:ascii="Calibri" w:hAnsi="Calibri" w:cs="Calibri"/>
          <w:lang w:val="en-GB"/>
        </w:rPr>
      </w:pPr>
      <w:r w:rsidRPr="00456130">
        <w:rPr>
          <w:rFonts w:ascii="Calibri" w:hAnsi="Calibri" w:cs="Calibri"/>
          <w:lang w:val="en-GB"/>
        </w:rPr>
        <w:t>Link with industry and enhance innovation in practice.</w:t>
      </w:r>
    </w:p>
    <w:p w:rsidR="008F6232" w:rsidRPr="00EC6BA4" w:rsidRDefault="008F6232">
      <w:pPr>
        <w:rPr>
          <w:lang w:val="en-GB"/>
        </w:rPr>
      </w:pPr>
    </w:p>
    <w:sectPr w:rsidR="008F6232" w:rsidRPr="00EC6BA4" w:rsidSect="008F62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6605"/>
    <w:multiLevelType w:val="hybridMultilevel"/>
    <w:tmpl w:val="56AA0E2C"/>
    <w:lvl w:ilvl="0" w:tplc="0A4C51B2">
      <w:start w:val="7"/>
      <w:numFmt w:val="bullet"/>
      <w:lvlText w:val="-"/>
      <w:lvlJc w:val="left"/>
      <w:pPr>
        <w:ind w:left="1080" w:hanging="360"/>
      </w:pPr>
      <w:rPr>
        <w:rFonts w:ascii="Calibri" w:eastAsia="Calibri" w:hAnsi="Calibri" w:cs="Arial" w:hint="default"/>
        <w:i w:val="0"/>
        <w:i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FE126B3"/>
    <w:multiLevelType w:val="hybridMultilevel"/>
    <w:tmpl w:val="CECA98FC"/>
    <w:lvl w:ilvl="0" w:tplc="820685E4">
      <w:numFmt w:val="bullet"/>
      <w:lvlText w:val="-"/>
      <w:lvlJc w:val="left"/>
      <w:pPr>
        <w:ind w:left="720" w:hanging="360"/>
      </w:pPr>
      <w:rPr>
        <w:rFonts w:ascii="Calibri" w:eastAsia="Times New Roman" w:hAnsi="Calibri" w:hint="default"/>
        <w:lang w:val="de-D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C6BA4"/>
    <w:rsid w:val="00321A25"/>
    <w:rsid w:val="008F6232"/>
    <w:rsid w:val="00EC6B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BA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6BA4"/>
    <w:pPr>
      <w:ind w:left="720"/>
    </w:pPr>
    <w:rPr>
      <w:rFonts w:eastAsia="Calibri"/>
      <w:lang w:val="el-GR" w:eastAsia="el-GR"/>
    </w:rPr>
  </w:style>
  <w:style w:type="paragraph" w:customStyle="1" w:styleId="western">
    <w:name w:val="western"/>
    <w:basedOn w:val="Normale"/>
    <w:rsid w:val="00EC6BA4"/>
    <w:pPr>
      <w:spacing w:before="280"/>
      <w:jc w:val="both"/>
    </w:pPr>
    <w:rPr>
      <w:rFonts w:ascii="Arial" w:eastAsia="Arial Unicode MS"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2</cp:revision>
  <dcterms:created xsi:type="dcterms:W3CDTF">2013-12-10T20:58:00Z</dcterms:created>
  <dcterms:modified xsi:type="dcterms:W3CDTF">2013-12-10T21:08:00Z</dcterms:modified>
</cp:coreProperties>
</file>